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A7" w:rsidRPr="0043146A" w:rsidRDefault="000C55DC" w:rsidP="00E37539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 xml:space="preserve">Samples and Reviews for </w:t>
      </w:r>
      <w:r w:rsidR="00391161" w:rsidRPr="0043146A">
        <w:rPr>
          <w:rFonts w:eastAsia="標楷體" w:hint="eastAsia"/>
          <w:b/>
          <w:sz w:val="28"/>
          <w:szCs w:val="28"/>
        </w:rPr>
        <w:t>Final</w:t>
      </w:r>
      <w:r>
        <w:rPr>
          <w:rFonts w:eastAsia="標楷體" w:hint="eastAsia"/>
          <w:b/>
          <w:sz w:val="28"/>
          <w:szCs w:val="28"/>
        </w:rPr>
        <w:t xml:space="preserve"> Examination</w:t>
      </w:r>
    </w:p>
    <w:p w:rsidR="00EC0B17" w:rsidRPr="000C55DC" w:rsidRDefault="000C55DC" w:rsidP="000C55DC">
      <w:pPr>
        <w:snapToGrid w:val="0"/>
        <w:ind w:leftChars="-59" w:left="-142" w:rightChars="-59" w:right="-142"/>
        <w:jc w:val="center"/>
        <w:rPr>
          <w:rFonts w:eastAsia="標楷體"/>
          <w:b/>
          <w:color w:val="FF0000"/>
        </w:rPr>
      </w:pPr>
      <w:r w:rsidRPr="000C55DC">
        <w:rPr>
          <w:rFonts w:eastAsia="標楷體"/>
          <w:b/>
          <w:color w:val="FF0000"/>
        </w:rPr>
        <w:t>Fill-in or Paste your Answer, Transfer to PDF and Email to me (tch@cc.ncue.edu.tw) by June 23, 11:30am</w:t>
      </w:r>
    </w:p>
    <w:p w:rsidR="00985C3D" w:rsidRPr="00E43A4A" w:rsidRDefault="006E0CA7" w:rsidP="00E36687">
      <w:pPr>
        <w:snapToGrid w:val="0"/>
        <w:jc w:val="center"/>
        <w:rPr>
          <w:rFonts w:eastAsia="標楷體"/>
          <w:sz w:val="20"/>
          <w:szCs w:val="20"/>
        </w:rPr>
      </w:pPr>
      <w:r w:rsidRPr="00E43A4A">
        <w:rPr>
          <w:rFonts w:eastAsia="標楷體" w:hint="eastAsia"/>
          <w:sz w:val="20"/>
          <w:szCs w:val="20"/>
        </w:rPr>
        <w:t>Course</w:t>
      </w:r>
      <w:r w:rsidR="00422024" w:rsidRPr="00E43A4A">
        <w:rPr>
          <w:rFonts w:eastAsia="標楷體" w:hint="eastAsia"/>
          <w:sz w:val="20"/>
          <w:szCs w:val="20"/>
        </w:rPr>
        <w:t>：</w:t>
      </w:r>
      <w:r w:rsidR="00273FBA" w:rsidRPr="0043146A">
        <w:rPr>
          <w:rFonts w:eastAsia="標楷體" w:hint="eastAsia"/>
          <w:b/>
          <w:i/>
          <w:sz w:val="20"/>
          <w:szCs w:val="20"/>
        </w:rPr>
        <w:t xml:space="preserve">Introduction to </w:t>
      </w:r>
      <w:r w:rsidR="002F0B0F" w:rsidRPr="0043146A">
        <w:rPr>
          <w:rFonts w:eastAsia="標楷體" w:hint="eastAsia"/>
          <w:b/>
          <w:i/>
          <w:sz w:val="20"/>
          <w:szCs w:val="20"/>
        </w:rPr>
        <w:t>VLSI</w:t>
      </w:r>
      <w:r w:rsidRPr="0043146A">
        <w:rPr>
          <w:rFonts w:eastAsia="標楷體" w:hint="eastAsia"/>
          <w:b/>
          <w:i/>
          <w:sz w:val="20"/>
          <w:szCs w:val="20"/>
        </w:rPr>
        <w:t xml:space="preserve"> Design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 xml:space="preserve"> Date</w:t>
      </w:r>
      <w:r w:rsidR="00985C3D" w:rsidRPr="00E43A4A">
        <w:rPr>
          <w:rFonts w:eastAsia="標楷體"/>
          <w:sz w:val="20"/>
          <w:szCs w:val="20"/>
        </w:rPr>
        <w:t>：</w:t>
      </w:r>
      <w:r w:rsidR="000C55DC">
        <w:rPr>
          <w:rFonts w:eastAsia="標楷體" w:hint="eastAsia"/>
          <w:sz w:val="20"/>
          <w:szCs w:val="20"/>
        </w:rPr>
        <w:t xml:space="preserve">                     </w:t>
      </w:r>
      <w:r w:rsidR="00985C3D" w:rsidRPr="00E43A4A">
        <w:rPr>
          <w:rFonts w:eastAsia="標楷體"/>
          <w:sz w:val="20"/>
          <w:szCs w:val="20"/>
        </w:rPr>
        <w:t xml:space="preserve">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Time</w:t>
      </w:r>
      <w:r w:rsidR="00985C3D" w:rsidRPr="00E43A4A">
        <w:rPr>
          <w:rFonts w:eastAsia="標楷體"/>
          <w:sz w:val="20"/>
          <w:szCs w:val="20"/>
        </w:rPr>
        <w:t>：</w:t>
      </w:r>
      <w:r w:rsidR="0043146A">
        <w:rPr>
          <w:rFonts w:eastAsia="標楷體" w:hint="eastAsia"/>
          <w:sz w:val="20"/>
          <w:szCs w:val="20"/>
        </w:rPr>
        <w:t>09</w:t>
      </w:r>
      <w:r w:rsidR="00985C3D" w:rsidRPr="00E43A4A">
        <w:rPr>
          <w:rFonts w:eastAsia="標楷體"/>
          <w:sz w:val="20"/>
          <w:szCs w:val="20"/>
        </w:rPr>
        <w:t>:</w:t>
      </w:r>
      <w:r w:rsidR="003729BE">
        <w:rPr>
          <w:rFonts w:eastAsia="標楷體"/>
          <w:sz w:val="20"/>
          <w:szCs w:val="20"/>
        </w:rPr>
        <w:t>30</w:t>
      </w:r>
      <w:r w:rsidR="00985C3D" w:rsidRPr="00E43A4A">
        <w:rPr>
          <w:rFonts w:eastAsia="標楷體"/>
          <w:sz w:val="20"/>
          <w:szCs w:val="20"/>
        </w:rPr>
        <w:t>~</w:t>
      </w:r>
      <w:r w:rsidR="00273FBA" w:rsidRPr="00E43A4A">
        <w:rPr>
          <w:rFonts w:eastAsia="標楷體" w:hint="eastAsia"/>
          <w:sz w:val="20"/>
          <w:szCs w:val="20"/>
        </w:rPr>
        <w:t>1</w:t>
      </w:r>
      <w:r w:rsidR="003729BE">
        <w:rPr>
          <w:rFonts w:eastAsia="標楷體"/>
          <w:sz w:val="20"/>
          <w:szCs w:val="20"/>
        </w:rPr>
        <w:t>1</w:t>
      </w:r>
      <w:r w:rsidR="002F0B0F" w:rsidRPr="00E43A4A">
        <w:rPr>
          <w:rFonts w:eastAsia="標楷體"/>
          <w:sz w:val="20"/>
          <w:szCs w:val="20"/>
        </w:rPr>
        <w:t>:</w:t>
      </w:r>
      <w:r w:rsidR="003729BE">
        <w:rPr>
          <w:rFonts w:eastAsia="標楷體"/>
          <w:sz w:val="20"/>
          <w:szCs w:val="20"/>
        </w:rPr>
        <w:t>0</w:t>
      </w:r>
      <w:r w:rsidR="00273FBA" w:rsidRPr="00E43A4A">
        <w:rPr>
          <w:rFonts w:eastAsia="標楷體" w:hint="eastAsia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 xml:space="preserve">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Place</w:t>
      </w:r>
      <w:r w:rsidR="00985C3D" w:rsidRPr="00E43A4A">
        <w:rPr>
          <w:rFonts w:eastAsia="標楷體"/>
          <w:sz w:val="20"/>
          <w:szCs w:val="20"/>
        </w:rPr>
        <w:t>：</w:t>
      </w:r>
      <w:r w:rsidR="000C55DC">
        <w:rPr>
          <w:rFonts w:eastAsia="標楷體"/>
          <w:sz w:val="20"/>
          <w:szCs w:val="20"/>
        </w:rPr>
        <w:t>Online</w:t>
      </w:r>
    </w:p>
    <w:p w:rsidR="00E36687" w:rsidRPr="001A05A3" w:rsidRDefault="006E0CA7" w:rsidP="00E36687">
      <w:pPr>
        <w:snapToGrid w:val="0"/>
        <w:spacing w:beforeLines="50" w:before="180"/>
        <w:jc w:val="center"/>
        <w:rPr>
          <w:rFonts w:eastAsia="標楷體"/>
          <w:sz w:val="22"/>
          <w:szCs w:val="22"/>
        </w:rPr>
      </w:pPr>
      <w:r w:rsidRPr="001A05A3">
        <w:rPr>
          <w:rFonts w:eastAsia="標楷體" w:hint="eastAsia"/>
          <w:sz w:val="22"/>
          <w:szCs w:val="22"/>
        </w:rPr>
        <w:t>Reg. No.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 xml:space="preserve">______________         </w:t>
      </w:r>
      <w:r w:rsidRPr="001A05A3">
        <w:rPr>
          <w:rFonts w:eastAsia="標楷體" w:hint="eastAsia"/>
          <w:sz w:val="22"/>
          <w:szCs w:val="22"/>
        </w:rPr>
        <w:t>Student</w:t>
      </w:r>
      <w:r w:rsidRPr="001A05A3">
        <w:rPr>
          <w:rFonts w:eastAsia="標楷體"/>
          <w:sz w:val="22"/>
          <w:szCs w:val="22"/>
        </w:rPr>
        <w:t>’</w:t>
      </w:r>
      <w:r w:rsidRPr="001A05A3">
        <w:rPr>
          <w:rFonts w:eastAsia="標楷體" w:hint="eastAsia"/>
          <w:sz w:val="22"/>
          <w:szCs w:val="22"/>
        </w:rPr>
        <w:t>s Name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 xml:space="preserve">_______________   </w:t>
      </w:r>
      <w:r w:rsidRPr="001A05A3">
        <w:rPr>
          <w:rFonts w:eastAsia="標楷體" w:hint="eastAsia"/>
          <w:sz w:val="22"/>
          <w:szCs w:val="22"/>
        </w:rPr>
        <w:t>Grade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>___________________</w:t>
      </w:r>
    </w:p>
    <w:p w:rsidR="006728C5" w:rsidRPr="001A05A3" w:rsidRDefault="006728C5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  <w:sectPr w:rsidR="006728C5" w:rsidRPr="001A05A3" w:rsidSect="00E37539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 xml:space="preserve">TRUE OR FALSE (Mark </w:t>
      </w:r>
      <w:r w:rsidR="004759EB">
        <w:rPr>
          <w:rFonts w:ascii="標楷體" w:eastAsia="標楷體" w:hAnsi="標楷體" w:hint="eastAsia"/>
          <w:sz w:val="22"/>
          <w:szCs w:val="22"/>
        </w:rPr>
        <w:t>○</w:t>
      </w:r>
      <w:r w:rsidR="004759EB">
        <w:rPr>
          <w:rFonts w:eastAsia="標楷體" w:hint="eastAsia"/>
          <w:sz w:val="22"/>
          <w:szCs w:val="22"/>
        </w:rPr>
        <w:t xml:space="preserve"> </w:t>
      </w:r>
      <w:r w:rsidRPr="004759EB">
        <w:rPr>
          <w:rFonts w:eastAsia="標楷體"/>
          <w:sz w:val="22"/>
          <w:szCs w:val="22"/>
        </w:rPr>
        <w:t>or</w:t>
      </w:r>
      <w:r w:rsidRPr="00E37539">
        <w:rPr>
          <w:rFonts w:eastAsia="標楷體" w:hint="eastAsia"/>
          <w:sz w:val="22"/>
          <w:szCs w:val="22"/>
        </w:rPr>
        <w:t xml:space="preserve"> </w:t>
      </w:r>
      <w:r w:rsidR="004759EB" w:rsidRPr="004759EB">
        <w:rPr>
          <w:rFonts w:ascii="Arial" w:eastAsia="標楷體" w:hAnsi="Arial" w:cs="Arial"/>
          <w:sz w:val="22"/>
          <w:szCs w:val="22"/>
        </w:rPr>
        <w:t>X</w:t>
      </w:r>
      <w:r w:rsidR="00422024" w:rsidRPr="00E37539">
        <w:rPr>
          <w:rFonts w:eastAsia="標楷體" w:hint="eastAsia"/>
          <w:sz w:val="22"/>
          <w:szCs w:val="22"/>
        </w:rPr>
        <w:t xml:space="preserve">, </w:t>
      </w:r>
      <w:r w:rsidR="00064E09">
        <w:rPr>
          <w:rFonts w:eastAsia="標楷體" w:hint="eastAsia"/>
          <w:sz w:val="22"/>
          <w:szCs w:val="22"/>
        </w:rPr>
        <w:t>2</w:t>
      </w:r>
      <w:r w:rsidR="00E17261">
        <w:rPr>
          <w:rFonts w:eastAsia="標楷體" w:hint="eastAsia"/>
          <w:sz w:val="22"/>
          <w:szCs w:val="22"/>
        </w:rPr>
        <w:t>0</w:t>
      </w:r>
      <w:r w:rsidR="00422024" w:rsidRPr="00E37539">
        <w:rPr>
          <w:rFonts w:eastAsia="標楷體" w:hint="eastAsia"/>
          <w:sz w:val="22"/>
          <w:szCs w:val="22"/>
        </w:rPr>
        <w:t>%</w:t>
      </w:r>
      <w:r w:rsidRPr="00E37539">
        <w:rPr>
          <w:rFonts w:eastAsia="標楷體" w:hint="eastAsia"/>
          <w:sz w:val="22"/>
          <w:szCs w:val="22"/>
        </w:rPr>
        <w:t>):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3729BE">
        <w:rPr>
          <w:sz w:val="20"/>
          <w:szCs w:val="20"/>
        </w:rPr>
        <w:t>1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3729BE">
        <w:rPr>
          <w:sz w:val="20"/>
          <w:szCs w:val="20"/>
        </w:rPr>
        <w:t>The increment c++ in C language takes about one half of gate count and one half of carry propagation time</w:t>
      </w:r>
      <w:r w:rsidRPr="00E43A4A">
        <w:rPr>
          <w:rFonts w:hint="eastAsia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3729BE">
        <w:rPr>
          <w:sz w:val="20"/>
          <w:szCs w:val="20"/>
        </w:rPr>
        <w:t>2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0-1 march test </w:t>
      </w:r>
      <w:r w:rsidRPr="00335EE8">
        <w:rPr>
          <w:position w:val="-6"/>
          <w:sz w:val="20"/>
          <w:szCs w:val="20"/>
        </w:rPr>
        <w:object w:dxaOrig="1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12.65pt" o:ole="">
            <v:imagedata r:id="rId8" o:title=""/>
          </v:shape>
          <o:OLEObject Type="Embed" ProgID="Equation.3" ShapeID="_x0000_i1025" DrawAspect="Content" ObjectID="_1684730871" r:id="rId9"/>
        </w:object>
      </w:r>
      <w:r>
        <w:rPr>
          <w:rFonts w:hint="eastAsia"/>
          <w:sz w:val="20"/>
          <w:szCs w:val="20"/>
        </w:rPr>
        <w:t>detects more faults than</w:t>
      </w:r>
      <w:r w:rsidRPr="00335EE8">
        <w:rPr>
          <w:position w:val="-6"/>
          <w:sz w:val="20"/>
          <w:szCs w:val="20"/>
        </w:rPr>
        <w:object w:dxaOrig="1120" w:dyaOrig="260">
          <v:shape id="_x0000_i1026" type="#_x0000_t75" style="width:55.85pt;height:12.65pt" o:ole="">
            <v:imagedata r:id="rId10" o:title=""/>
          </v:shape>
          <o:OLEObject Type="Embed" ProgID="Equation.3" ShapeID="_x0000_i1026" DrawAspect="Content" ObjectID="_1684730872" r:id="rId11"/>
        </w:object>
      </w:r>
      <w:r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3</w:t>
      </w:r>
      <w:r w:rsidR="0056402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The rule of tens approximately explains the decision whether to test or not in each manufacturing stages.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  <w:t xml:space="preserve">Usually a 16GB NOR type Flash SD is cheaper the a 32GB NAND type Flash memory stick. </w:t>
      </w:r>
    </w:p>
    <w:p w:rsidR="003729BE" w:rsidRPr="00E43A4A" w:rsidRDefault="003729BE" w:rsidP="0056402A">
      <w:pPr>
        <w:tabs>
          <w:tab w:val="left" w:pos="360"/>
          <w:tab w:val="right" w:pos="720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color w:val="FF0000"/>
          <w:sz w:val="20"/>
          <w:szCs w:val="20"/>
        </w:rPr>
        <w:t xml:space="preserve">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56402A">
        <w:rPr>
          <w:sz w:val="20"/>
          <w:szCs w:val="20"/>
        </w:rPr>
        <w:t>5</w:t>
      </w:r>
      <w:r w:rsidR="0056402A">
        <w:rPr>
          <w:rFonts w:hint="eastAsia"/>
          <w:sz w:val="20"/>
          <w:szCs w:val="20"/>
        </w:rPr>
        <w:t>.</w:t>
      </w:r>
      <w:r w:rsidR="0056402A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IC test can be fully saved if a fault tolerant mechanism is built in</w:t>
      </w:r>
      <w:r w:rsidRPr="00E43A4A"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56402A">
        <w:rPr>
          <w:sz w:val="20"/>
          <w:szCs w:val="20"/>
        </w:rPr>
        <w:t>6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Pr="00E43A4A">
        <w:rPr>
          <w:rFonts w:hint="eastAsia"/>
          <w:sz w:val="20"/>
          <w:szCs w:val="20"/>
        </w:rPr>
        <w:t>The smallest oscillator can be implemented by connecting the output of a CMOS inverter to its input.</w:t>
      </w:r>
    </w:p>
    <w:p w:rsidR="001A05A3" w:rsidRDefault="001A05A3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 xml:space="preserve">module m(C, I, O); input C, I; </w:t>
      </w:r>
      <w:r w:rsidR="0056402A">
        <w:rPr>
          <w:sz w:val="20"/>
          <w:szCs w:val="20"/>
        </w:rPr>
        <w:t>reg</w:t>
      </w:r>
      <w:r>
        <w:rPr>
          <w:rFonts w:hint="eastAsia"/>
          <w:sz w:val="20"/>
          <w:szCs w:val="20"/>
        </w:rPr>
        <w:t xml:space="preserve"> O; always@(posedge C) O=I; endmodule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can be correctly compiled in Verilog.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8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An 8-bit adder is verified if the output is 20 for inputs 13 and 7</w:t>
      </w:r>
      <w:r w:rsidRPr="00E43A4A"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56402A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It is called technology mapping to implement </w:t>
      </w:r>
      <w:r>
        <w:rPr>
          <w:sz w:val="20"/>
          <w:szCs w:val="20"/>
        </w:rPr>
        <w:t>Boolean</w:t>
      </w:r>
      <w:r>
        <w:rPr>
          <w:rFonts w:hint="eastAsia"/>
          <w:sz w:val="20"/>
          <w:szCs w:val="20"/>
        </w:rPr>
        <w:t xml:space="preserve"> functions into specific logic cells.</w:t>
      </w:r>
    </w:p>
    <w:p w:rsidR="003729BE" w:rsidRPr="00F86BDB" w:rsidRDefault="0056402A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10</w:t>
      </w:r>
      <w:r w:rsidR="003729BE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 xml:space="preserve">EDA Scripting is to take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≥1</m:t>
        </m:r>
      </m:oMath>
      <w:r>
        <w:rPr>
          <w:sz w:val="20"/>
          <w:szCs w:val="20"/>
        </w:rPr>
        <w:t xml:space="preserve"> </w:t>
      </w:r>
      <w:r w:rsidR="00E77D40">
        <w:rPr>
          <w:sz w:val="20"/>
          <w:szCs w:val="20"/>
        </w:rPr>
        <w:t xml:space="preserve">general or tool command language interpreters to automate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≥</m:t>
        </m:r>
      </m:oMath>
      <w:r w:rsidR="00E77D40">
        <w:rPr>
          <w:sz w:val="20"/>
          <w:szCs w:val="20"/>
        </w:rPr>
        <w:t xml:space="preserve"> 1 electronic design packages.</w:t>
      </w:r>
    </w:p>
    <w:p w:rsidR="00985C3D" w:rsidRPr="00A90E63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A90E63">
        <w:rPr>
          <w:rFonts w:eastAsia="標楷體" w:hint="eastAsia"/>
          <w:sz w:val="22"/>
          <w:szCs w:val="22"/>
        </w:rPr>
        <w:t>MULTIPLE CHOICE (Choose the best one</w:t>
      </w:r>
      <w:r w:rsidR="00E37539" w:rsidRPr="00A90E63">
        <w:rPr>
          <w:rFonts w:eastAsia="標楷體" w:hint="eastAsia"/>
          <w:sz w:val="22"/>
          <w:szCs w:val="22"/>
        </w:rPr>
        <w:t xml:space="preserve">, </w:t>
      </w:r>
      <w:r w:rsidR="00A91ACA" w:rsidRPr="00A90E63">
        <w:rPr>
          <w:rFonts w:eastAsia="標楷體" w:hint="eastAsia"/>
          <w:sz w:val="22"/>
          <w:szCs w:val="22"/>
        </w:rPr>
        <w:t>20</w:t>
      </w:r>
      <w:r w:rsidR="00E37539" w:rsidRPr="00A90E63">
        <w:rPr>
          <w:rFonts w:eastAsia="標楷體" w:hint="eastAsia"/>
          <w:sz w:val="22"/>
          <w:szCs w:val="22"/>
        </w:rPr>
        <w:t>%</w:t>
      </w:r>
      <w:r w:rsidRPr="00A90E63">
        <w:rPr>
          <w:rFonts w:eastAsia="標楷體" w:hint="eastAsia"/>
          <w:sz w:val="22"/>
          <w:szCs w:val="22"/>
        </w:rPr>
        <w:t>):</w:t>
      </w:r>
    </w:p>
    <w:p w:rsidR="006E2ACD" w:rsidRPr="00E43A4A" w:rsidRDefault="006E2ACD" w:rsidP="006E2ACD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1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Voltage-dividing effect of an SRAM cell occurs at its</w:t>
      </w:r>
      <w:r>
        <w:rPr>
          <w:rFonts w:eastAsia="標楷體"/>
          <w:sz w:val="20"/>
          <w:szCs w:val="20"/>
        </w:rPr>
        <w:t xml:space="preserve"> (A)</w:t>
      </w:r>
      <w:r>
        <w:rPr>
          <w:rFonts w:eastAsia="標楷體" w:hint="eastAsia"/>
          <w:sz w:val="20"/>
          <w:szCs w:val="20"/>
        </w:rPr>
        <w:t xml:space="preserve"> write </w:t>
      </w:r>
      <w:r w:rsidRPr="00E43A4A">
        <w:rPr>
          <w:rFonts w:eastAsia="標楷體"/>
          <w:sz w:val="20"/>
          <w:szCs w:val="20"/>
        </w:rPr>
        <w:t xml:space="preserve">(B) </w:t>
      </w:r>
      <w:r>
        <w:rPr>
          <w:rFonts w:eastAsia="標楷體" w:hint="eastAsia"/>
          <w:sz w:val="20"/>
          <w:szCs w:val="20"/>
        </w:rPr>
        <w:t xml:space="preserve">standby </w:t>
      </w:r>
      <w:r w:rsidRPr="00E43A4A">
        <w:rPr>
          <w:rFonts w:eastAsia="標楷體"/>
          <w:sz w:val="20"/>
          <w:szCs w:val="20"/>
        </w:rPr>
        <w:t xml:space="preserve">(C) </w:t>
      </w:r>
      <w:r>
        <w:rPr>
          <w:rFonts w:eastAsia="標楷體" w:hint="eastAsia"/>
          <w:sz w:val="20"/>
          <w:szCs w:val="20"/>
        </w:rPr>
        <w:t>read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search mode.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2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  <w:t>Which power dissipation is most sensitive to the supply voltage? (A) static current (B) dynamic power (C) short current (D) subthreshold current.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3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CMRR mainly comes from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 xml:space="preserve">current mirror </w:t>
      </w:r>
      <w:r w:rsidRPr="00E43A4A">
        <w:rPr>
          <w:rFonts w:eastAsia="標楷體"/>
          <w:sz w:val="20"/>
          <w:szCs w:val="20"/>
        </w:rPr>
        <w:t xml:space="preserve">(B) </w:t>
      </w:r>
      <w:r>
        <w:rPr>
          <w:rFonts w:eastAsia="標楷體" w:hint="eastAsia"/>
          <w:sz w:val="20"/>
          <w:szCs w:val="20"/>
        </w:rPr>
        <w:t>accumulator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differential pair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compensation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4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  <w:t>Which is not a purpose of growing poly-silicon prior to iron implementation, (A) serving as a mask (B) preventing from latchup (C) working as a transistor gate (D) self-alignment.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5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I</w:t>
      </w:r>
      <w:r>
        <w:rPr>
          <w:rFonts w:eastAsia="標楷體" w:hint="eastAsia"/>
          <w:sz w:val="20"/>
          <w:szCs w:val="20"/>
        </w:rPr>
        <w:t>n a high-voltage layout which is usually enhanced</w:t>
      </w:r>
      <w:r>
        <w:rPr>
          <w:rFonts w:eastAsia="標楷體"/>
          <w:sz w:val="20"/>
          <w:szCs w:val="20"/>
        </w:rPr>
        <w:t xml:space="preserve">? (A) </w:t>
      </w:r>
      <w:r>
        <w:rPr>
          <w:rFonts w:eastAsia="標楷體" w:hint="eastAsia"/>
          <w:sz w:val="20"/>
          <w:szCs w:val="20"/>
        </w:rPr>
        <w:t>thinox thickness</w:t>
      </w:r>
      <w:r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gate extension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transistor pitch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drain distance.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6</w:t>
      </w:r>
      <w:r w:rsidRPr="00E43A4A">
        <w:rPr>
          <w:rFonts w:eastAsia="標楷體"/>
          <w:sz w:val="20"/>
          <w:szCs w:val="20"/>
        </w:rPr>
        <w:t>.</w:t>
      </w:r>
      <w:r w:rsidR="00E77D40">
        <w:rPr>
          <w:rFonts w:eastAsia="標楷體"/>
          <w:sz w:val="20"/>
          <w:szCs w:val="20"/>
        </w:rPr>
        <w:tab/>
        <w:t>W</w:t>
      </w:r>
      <w:r>
        <w:rPr>
          <w:rFonts w:eastAsia="標楷體" w:hint="eastAsia"/>
          <w:sz w:val="20"/>
          <w:szCs w:val="20"/>
        </w:rPr>
        <w:t xml:space="preserve">hich is mainly responsible for </w:t>
      </w:r>
      <w:r w:rsidR="00E77D40">
        <w:rPr>
          <w:rFonts w:eastAsia="標楷體"/>
          <w:sz w:val="20"/>
          <w:szCs w:val="20"/>
        </w:rPr>
        <w:t>transistor-level simulation</w:t>
      </w:r>
      <w:r>
        <w:rPr>
          <w:rFonts w:eastAsia="標楷體" w:hint="eastAsia"/>
          <w:sz w:val="20"/>
          <w:szCs w:val="20"/>
        </w:rPr>
        <w:t>? (A) Encounter (B) Debussy (C) HSPICE (D) Virtuoso.</w:t>
      </w:r>
      <w:r w:rsidRPr="00E43A4A">
        <w:rPr>
          <w:rFonts w:eastAsia="標楷體"/>
          <w:sz w:val="20"/>
          <w:szCs w:val="20"/>
        </w:rPr>
        <w:t xml:space="preserve"> 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7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Owing to clock wire resistance, shift registers overpass in a cycle is caused by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>transparent output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setup time violation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hold time violation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bus contention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8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 xml:space="preserve">Which is to control the </w:t>
      </w:r>
      <w:r>
        <w:rPr>
          <w:rFonts w:eastAsia="標楷體"/>
          <w:sz w:val="20"/>
          <w:szCs w:val="20"/>
        </w:rPr>
        <w:t>transition</w:t>
      </w:r>
      <w:r>
        <w:rPr>
          <w:rFonts w:eastAsia="標楷體" w:hint="eastAsia"/>
          <w:sz w:val="20"/>
          <w:szCs w:val="20"/>
        </w:rPr>
        <w:t xml:space="preserve"> of contiguous states</w:t>
      </w:r>
      <w:r w:rsidRPr="00E43A4A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is an FSM? </w:t>
      </w:r>
      <w:r w:rsidRPr="00E43A4A">
        <w:rPr>
          <w:rFonts w:eastAsia="標楷體"/>
          <w:sz w:val="20"/>
          <w:szCs w:val="20"/>
        </w:rPr>
        <w:t xml:space="preserve">(A) </w:t>
      </w:r>
      <w:r>
        <w:rPr>
          <w:rFonts w:eastAsia="標楷體" w:hint="eastAsia"/>
          <w:sz w:val="20"/>
          <w:szCs w:val="20"/>
        </w:rPr>
        <w:t>Reset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Clock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Toggle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Strobe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9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 xml:space="preserve">Which type of logic structure usually takes low power and long time? </w:t>
      </w:r>
      <w:r w:rsidRPr="00E43A4A">
        <w:rPr>
          <w:rFonts w:eastAsia="標楷體"/>
          <w:sz w:val="20"/>
          <w:szCs w:val="20"/>
        </w:rPr>
        <w:t xml:space="preserve">(A) </w:t>
      </w:r>
      <w:r>
        <w:rPr>
          <w:rFonts w:eastAsia="標楷體" w:hint="eastAsia"/>
          <w:sz w:val="20"/>
          <w:szCs w:val="20"/>
        </w:rPr>
        <w:t>AOI</w:t>
      </w:r>
      <w:r w:rsidRPr="00E43A4A">
        <w:rPr>
          <w:rFonts w:eastAsia="標楷體"/>
          <w:sz w:val="20"/>
          <w:szCs w:val="20"/>
        </w:rPr>
        <w:t xml:space="preserve"> (B)</w:t>
      </w:r>
      <w:r>
        <w:rPr>
          <w:rFonts w:eastAsia="標楷體" w:hint="eastAsia"/>
          <w:sz w:val="20"/>
          <w:szCs w:val="20"/>
        </w:rPr>
        <w:t xml:space="preserve"> OAI </w:t>
      </w:r>
      <w:r w:rsidRPr="00E43A4A">
        <w:rPr>
          <w:rFonts w:eastAsia="標楷體"/>
          <w:sz w:val="20"/>
          <w:szCs w:val="20"/>
        </w:rPr>
        <w:t>(C)</w:t>
      </w:r>
      <w:r>
        <w:rPr>
          <w:rFonts w:eastAsia="標楷體" w:hint="eastAsia"/>
          <w:sz w:val="20"/>
          <w:szCs w:val="20"/>
        </w:rPr>
        <w:t xml:space="preserve"> NOR </w:t>
      </w:r>
      <w:r w:rsidRPr="00E43A4A">
        <w:rPr>
          <w:rFonts w:eastAsia="標楷體"/>
          <w:sz w:val="20"/>
          <w:szCs w:val="20"/>
        </w:rPr>
        <w:t>(D)</w:t>
      </w:r>
      <w:r>
        <w:rPr>
          <w:rFonts w:eastAsia="標楷體" w:hint="eastAsia"/>
          <w:sz w:val="20"/>
          <w:szCs w:val="20"/>
        </w:rPr>
        <w:t xml:space="preserve"> NAND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10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Which diagram shows the working boundaries of products?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>I-V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Space-Time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Shmoo</w:t>
      </w:r>
      <w:r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ladder</w:t>
      </w:r>
      <w:r w:rsidR="00157E6D"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diagram</w:t>
      </w:r>
      <w:r w:rsidRPr="00E43A4A">
        <w:rPr>
          <w:rFonts w:eastAsia="標楷體"/>
          <w:sz w:val="20"/>
          <w:szCs w:val="20"/>
        </w:rPr>
        <w:t>.</w:t>
      </w:r>
    </w:p>
    <w:p w:rsidR="003B3D58" w:rsidRDefault="003B3D58" w:rsidP="00A91AC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>QUESTIONS</w:t>
      </w:r>
      <w:r w:rsidR="00E36687">
        <w:rPr>
          <w:rFonts w:eastAsia="標楷體" w:hint="eastAsia"/>
          <w:sz w:val="22"/>
          <w:szCs w:val="22"/>
        </w:rPr>
        <w:t xml:space="preserve"> (</w:t>
      </w:r>
      <w:r w:rsidR="000E1C49">
        <w:rPr>
          <w:rFonts w:eastAsia="標楷體" w:hint="eastAsia"/>
          <w:sz w:val="22"/>
          <w:szCs w:val="22"/>
        </w:rPr>
        <w:t>1</w:t>
      </w:r>
      <w:r w:rsidR="00E90E3C">
        <w:rPr>
          <w:rFonts w:eastAsia="標楷體"/>
          <w:sz w:val="22"/>
          <w:szCs w:val="22"/>
        </w:rPr>
        <w:t>20</w:t>
      </w:r>
      <w:r w:rsidR="00E36687">
        <w:rPr>
          <w:rFonts w:eastAsia="標楷體" w:hint="eastAsia"/>
          <w:sz w:val="22"/>
          <w:szCs w:val="22"/>
        </w:rPr>
        <w:t>%</w:t>
      </w:r>
      <w:r w:rsidR="000E1C49">
        <w:rPr>
          <w:rFonts w:eastAsia="標楷體" w:hint="eastAsia"/>
          <w:sz w:val="22"/>
          <w:szCs w:val="22"/>
        </w:rPr>
        <w:t>, at most 60% adopted</w:t>
      </w:r>
      <w:r w:rsidR="00E36687">
        <w:rPr>
          <w:rFonts w:eastAsia="標楷體" w:hint="eastAsia"/>
          <w:sz w:val="22"/>
          <w:szCs w:val="22"/>
        </w:rPr>
        <w:t>)</w:t>
      </w:r>
      <w:r w:rsidRPr="00E37539">
        <w:rPr>
          <w:rFonts w:eastAsia="標楷體" w:hint="eastAsia"/>
          <w:sz w:val="22"/>
          <w:szCs w:val="22"/>
        </w:rPr>
        <w:t>:</w:t>
      </w:r>
      <w:r w:rsidR="00A7425E">
        <w:rPr>
          <w:rFonts w:eastAsia="標楷體" w:hint="eastAsia"/>
          <w:sz w:val="22"/>
          <w:szCs w:val="22"/>
        </w:rPr>
        <w:t xml:space="preserve"> </w:t>
      </w:r>
    </w:p>
    <w:p w:rsidR="0043146A" w:rsidRDefault="0043146A" w:rsidP="0043146A">
      <w:pPr>
        <w:snapToGrid w:val="0"/>
        <w:ind w:left="720" w:rightChars="32" w:right="77"/>
        <w:jc w:val="both"/>
        <w:rPr>
          <w:rFonts w:eastAsia="標楷體"/>
          <w:sz w:val="20"/>
          <w:szCs w:val="20"/>
        </w:rPr>
        <w:sectPr w:rsidR="0043146A" w:rsidSect="002D4229">
          <w:type w:val="continuous"/>
          <w:pgSz w:w="11906" w:h="16838" w:code="9"/>
          <w:pgMar w:top="567" w:right="567" w:bottom="567" w:left="567" w:header="567" w:footer="284" w:gutter="0"/>
          <w:cols w:space="425"/>
          <w:docGrid w:type="lines" w:linePitch="360"/>
        </w:sectPr>
      </w:pPr>
    </w:p>
    <w:p w:rsidR="0043146A" w:rsidRDefault="0043146A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As the following figure, the peak-to-peak jitter and skew is defined as the maximum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C1C2</w:t>
      </w:r>
      <w:r>
        <w:rPr>
          <w:rFonts w:eastAsia="標楷體" w:hint="eastAsia"/>
          <w:sz w:val="20"/>
          <w:szCs w:val="20"/>
        </w:rPr>
        <w:t xml:space="preserve"> =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J</w:t>
      </w:r>
      <w:r>
        <w:rPr>
          <w:rFonts w:eastAsia="標楷體" w:hint="eastAsia"/>
          <w:sz w:val="20"/>
          <w:szCs w:val="20"/>
        </w:rPr>
        <w:t xml:space="preserve">. Clock-to-Q times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CQ</w:t>
      </w:r>
      <w:r>
        <w:rPr>
          <w:rFonts w:eastAsia="標楷體" w:hint="eastAsia"/>
          <w:sz w:val="20"/>
          <w:szCs w:val="20"/>
        </w:rPr>
        <w:t xml:space="preserve"> of successive flip-flops FF1 and FF2 are given. </w:t>
      </w:r>
      <w:r>
        <w:rPr>
          <w:rFonts w:eastAsia="標楷體"/>
          <w:sz w:val="20"/>
          <w:szCs w:val="20"/>
        </w:rPr>
        <w:t>T</w:t>
      </w:r>
      <w:r>
        <w:rPr>
          <w:rFonts w:eastAsia="標楷體" w:hint="eastAsia"/>
          <w:sz w:val="20"/>
          <w:szCs w:val="20"/>
        </w:rPr>
        <w:t xml:space="preserve">he critical path of the combinational circuit takes a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p</w:t>
      </w:r>
      <w:r>
        <w:rPr>
          <w:rFonts w:eastAsia="標楷體" w:hint="eastAsia"/>
          <w:sz w:val="20"/>
          <w:szCs w:val="20"/>
        </w:rPr>
        <w:t xml:space="preserve"> propagation time. Hold time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H</w:t>
      </w:r>
      <w:r>
        <w:rPr>
          <w:rFonts w:eastAsia="標楷體" w:hint="eastAsia"/>
          <w:sz w:val="20"/>
          <w:szCs w:val="20"/>
        </w:rPr>
        <w:t xml:space="preserve"> and setup time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S</w:t>
      </w:r>
      <w:r>
        <w:rPr>
          <w:rFonts w:eastAsia="標楷體" w:hint="eastAsia"/>
          <w:sz w:val="20"/>
          <w:szCs w:val="20"/>
        </w:rPr>
        <w:t xml:space="preserve"> are constraint constant time for flip-flops. Derive the setup-time and hold-time rules in two inequations according to the following figure. (20</w:t>
      </w:r>
      <w:r w:rsidRPr="00582A1F">
        <w:rPr>
          <w:rFonts w:eastAsia="標楷體"/>
          <w:sz w:val="20"/>
          <w:szCs w:val="20"/>
        </w:rPr>
        <w:t>%)</w:t>
      </w: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DE1893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object w:dxaOrig="5790" w:dyaOrig="4650">
          <v:shape id="_x0000_i1027" type="#_x0000_t75" style="width:199.85pt;height:161.85pt" o:ole="">
            <v:imagedata r:id="rId12" o:title=""/>
          </v:shape>
          <o:OLEObject Type="Embed" ProgID="Visio.Drawing.11" ShapeID="_x0000_i1027" DrawAspect="Content" ObjectID="_1684730873" r:id="rId13"/>
        </w:object>
      </w: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 w:rsidRPr="00582A1F">
        <w:rPr>
          <w:rFonts w:eastAsia="標楷體" w:hint="eastAsia"/>
          <w:sz w:val="20"/>
          <w:szCs w:val="20"/>
        </w:rPr>
        <w:t>Draw a typical diagram of a RAM array according to the lecture</w:t>
      </w:r>
      <w:r w:rsidRPr="00582A1F">
        <w:rPr>
          <w:rFonts w:eastAsia="標楷體"/>
          <w:sz w:val="20"/>
          <w:szCs w:val="20"/>
        </w:rPr>
        <w:t>. (1</w:t>
      </w:r>
      <w:r w:rsidRPr="00582A1F">
        <w:rPr>
          <w:rFonts w:eastAsia="標楷體" w:hint="eastAsia"/>
          <w:sz w:val="20"/>
          <w:szCs w:val="20"/>
        </w:rPr>
        <w:t>5</w:t>
      </w:r>
      <w:r w:rsidRPr="00582A1F">
        <w:rPr>
          <w:rFonts w:eastAsia="標楷體"/>
          <w:sz w:val="20"/>
          <w:szCs w:val="20"/>
        </w:rPr>
        <w:t>%)</w:t>
      </w:r>
      <w:r w:rsidR="00DE1893">
        <w:rPr>
          <w:rFonts w:eastAsia="標楷體"/>
          <w:sz w:val="20"/>
          <w:szCs w:val="20"/>
        </w:rPr>
        <w:t xml:space="preserve"> (including row/col address decoders, SA, WLs, BLs, controller, SRAM cells, etc.)</w:t>
      </w:r>
    </w:p>
    <w:p w:rsidR="0043146A" w:rsidRPr="00DE1893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DE1893" w:rsidRDefault="00DE1893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DE1893" w:rsidRDefault="00DE1893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DE1893" w:rsidRDefault="00DE1893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B23BC1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In the following figure, PLL</w:t>
      </w:r>
      <w:r w:rsidRPr="00B23BC1">
        <w:rPr>
          <w:rFonts w:eastAsia="標楷體"/>
          <w:i/>
          <w:sz w:val="20"/>
          <w:szCs w:val="20"/>
        </w:rPr>
        <w:t>i</w:t>
      </w:r>
      <w:r>
        <w:rPr>
          <w:rFonts w:eastAsia="標楷體"/>
          <w:sz w:val="20"/>
          <w:szCs w:val="20"/>
        </w:rPr>
        <w:t xml:space="preserve"> means the </w:t>
      </w:r>
      <w:r w:rsidRPr="00B23BC1">
        <w:rPr>
          <w:rFonts w:eastAsia="標楷體"/>
          <w:i/>
          <w:sz w:val="20"/>
          <w:szCs w:val="20"/>
        </w:rPr>
        <w:t>i</w:t>
      </w:r>
      <w:r>
        <w:rPr>
          <w:rFonts w:eastAsia="標楷體"/>
          <w:sz w:val="20"/>
          <w:szCs w:val="20"/>
        </w:rPr>
        <w:t xml:space="preserve">-th ideal phase lock loop to provide clock source of domain i with an average skew </w:t>
      </w:r>
      <m:oMath>
        <m:sSub>
          <m:sSubP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標楷體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標楷體" w:hAnsi="Cambria Math"/>
                <w:sz w:val="20"/>
                <w:szCs w:val="20"/>
              </w:rPr>
              <m:t>i</m:t>
            </m:r>
          </m:sub>
        </m:sSub>
      </m:oMath>
      <w:r w:rsidR="0043146A" w:rsidRPr="00582A1F">
        <w:rPr>
          <w:rFonts w:eastAsia="標楷體" w:hint="eastAsia"/>
          <w:sz w:val="20"/>
          <w:szCs w:val="20"/>
        </w:rPr>
        <w:t>.</w:t>
      </w:r>
      <w:r>
        <w:rPr>
          <w:rFonts w:eastAsia="標楷體"/>
          <w:sz w:val="20"/>
          <w:szCs w:val="20"/>
        </w:rPr>
        <w:t xml:space="preserve"> To reduce the relative skew of all domains, a delay line with delay </w:t>
      </w:r>
      <m:oMath>
        <m:r>
          <w:rPr>
            <w:rFonts w:ascii="Cambria Math" w:eastAsia="標楷體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標楷體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標楷體" w:hAnsi="Cambria Math"/>
                <w:sz w:val="20"/>
                <w:szCs w:val="20"/>
              </w:rPr>
              <m:t>i</m:t>
            </m:r>
          </m:sub>
        </m:sSub>
      </m:oMath>
      <w:r w:rsidR="0043146A" w:rsidRPr="00582A1F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is applied to beed back loop. Explain the operations and calculate the relation between </w:t>
      </w:r>
      <m:oMath>
        <m:r>
          <w:rPr>
            <w:rFonts w:ascii="Cambria Math" w:eastAsia="標楷體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標楷體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標楷體" w:hAnsi="Cambria Math"/>
                <w:sz w:val="20"/>
                <w:szCs w:val="20"/>
              </w:rPr>
              <m:t>i</m:t>
            </m:r>
          </m:sub>
        </m:sSub>
      </m:oMath>
      <w:r>
        <w:rPr>
          <w:rFonts w:eastAsia="標楷體"/>
          <w:sz w:val="20"/>
          <w:szCs w:val="20"/>
        </w:rPr>
        <w:t xml:space="preserve"> and domain average skews. </w:t>
      </w:r>
      <w:r w:rsidR="0043146A" w:rsidRPr="00582A1F">
        <w:rPr>
          <w:rFonts w:eastAsia="標楷體"/>
          <w:sz w:val="20"/>
          <w:szCs w:val="20"/>
        </w:rPr>
        <w:t>(1</w:t>
      </w:r>
      <w:r w:rsidR="0043146A" w:rsidRPr="00582A1F">
        <w:rPr>
          <w:rFonts w:eastAsia="標楷體" w:hint="eastAsia"/>
          <w:sz w:val="20"/>
          <w:szCs w:val="20"/>
        </w:rPr>
        <w:t>5</w:t>
      </w:r>
      <w:r w:rsidR="0043146A" w:rsidRPr="00582A1F">
        <w:rPr>
          <w:rFonts w:eastAsia="標楷體"/>
          <w:sz w:val="20"/>
          <w:szCs w:val="20"/>
        </w:rPr>
        <w:t>%)</w:t>
      </w:r>
    </w:p>
    <w:p w:rsidR="0043146A" w:rsidRDefault="00B23BC1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object w:dxaOrig="8745" w:dyaOrig="2866">
          <v:shape id="_x0000_i1028" type="#_x0000_t75" style="width:262.1pt;height:86.4pt" o:ole="">
            <v:imagedata r:id="rId14" o:title=""/>
          </v:shape>
          <o:OLEObject Type="Embed" ProgID="Visio.Drawing.15" ShapeID="_x0000_i1028" DrawAspect="Content" ObjectID="_1684730874" r:id="rId15"/>
        </w:object>
      </w: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E90E3C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A multiplier cell is given. Draw</w:t>
      </w:r>
      <w:r w:rsidR="00DE1893">
        <w:rPr>
          <w:rFonts w:eastAsia="標楷體" w:hint="eastAsia"/>
          <w:sz w:val="20"/>
          <w:szCs w:val="20"/>
        </w:rPr>
        <w:t xml:space="preserve"> a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4×4</m:t>
        </m:r>
      </m:oMath>
      <w:r w:rsidR="00DE1893">
        <w:rPr>
          <w:rFonts w:eastAsia="標楷體"/>
          <w:sz w:val="20"/>
          <w:szCs w:val="20"/>
        </w:rPr>
        <w:t xml:space="preserve"> parallel multiplier </w:t>
      </w:r>
      <w:r w:rsidR="00DE1893">
        <w:rPr>
          <w:rFonts w:eastAsia="標楷體"/>
          <w:sz w:val="20"/>
          <w:szCs w:val="20"/>
        </w:rPr>
        <w:lastRenderedPageBreak/>
        <w:t xml:space="preserve">with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4×4</m:t>
        </m:r>
      </m:oMath>
      <w:r w:rsidR="00DE1893">
        <w:rPr>
          <w:rFonts w:eastAsia="標楷體" w:hint="eastAsia"/>
          <w:sz w:val="20"/>
          <w:szCs w:val="20"/>
        </w:rPr>
        <w:t xml:space="preserve"> </w:t>
      </w:r>
      <w:r w:rsidR="00DE1893">
        <w:rPr>
          <w:rFonts w:eastAsia="標楷體"/>
          <w:sz w:val="20"/>
          <w:szCs w:val="20"/>
        </w:rPr>
        <w:t>cells</w:t>
      </w:r>
      <w:r w:rsidR="0043146A" w:rsidRPr="00582A1F">
        <w:rPr>
          <w:rFonts w:eastAsia="標楷體" w:hint="eastAsia"/>
          <w:sz w:val="20"/>
          <w:szCs w:val="20"/>
        </w:rPr>
        <w:t xml:space="preserve">. </w:t>
      </w:r>
      <w:r w:rsidR="00DE1893">
        <w:rPr>
          <w:rFonts w:eastAsia="標楷體"/>
          <w:sz w:val="20"/>
          <w:szCs w:val="20"/>
        </w:rPr>
        <w:t xml:space="preserve">The input/output paths </w:t>
      </w:r>
      <w:r>
        <w:rPr>
          <w:rFonts w:eastAsia="標楷體"/>
          <w:sz w:val="20"/>
          <w:szCs w:val="20"/>
        </w:rPr>
        <w:t>drawn in dashed lines</w:t>
      </w:r>
      <w:r w:rsidR="002367AC">
        <w:rPr>
          <w:rFonts w:eastAsia="標楷體"/>
          <w:sz w:val="20"/>
          <w:szCs w:val="20"/>
        </w:rPr>
        <w:t xml:space="preserve"> and the carry paths </w:t>
      </w:r>
      <w:r>
        <w:rPr>
          <w:rFonts w:eastAsia="標楷體"/>
          <w:sz w:val="20"/>
          <w:szCs w:val="20"/>
        </w:rPr>
        <w:t>solid lines</w:t>
      </w:r>
      <w:r w:rsidR="002367AC">
        <w:rPr>
          <w:rFonts w:eastAsia="標楷體"/>
          <w:sz w:val="20"/>
          <w:szCs w:val="20"/>
        </w:rPr>
        <w:t xml:space="preserve">. </w:t>
      </w:r>
      <w:r w:rsidR="0043146A" w:rsidRPr="00582A1F">
        <w:rPr>
          <w:rFonts w:eastAsia="標楷體" w:hint="eastAsia"/>
          <w:sz w:val="20"/>
          <w:szCs w:val="20"/>
        </w:rPr>
        <w:t>(1</w:t>
      </w:r>
      <w:r>
        <w:rPr>
          <w:rFonts w:eastAsia="標楷體"/>
          <w:sz w:val="20"/>
          <w:szCs w:val="20"/>
        </w:rPr>
        <w:t>5</w:t>
      </w:r>
      <w:r w:rsidR="0043146A" w:rsidRPr="00582A1F">
        <w:rPr>
          <w:rFonts w:eastAsia="標楷體" w:hint="eastAsia"/>
          <w:sz w:val="20"/>
          <w:szCs w:val="20"/>
        </w:rPr>
        <w:t>%)</w:t>
      </w:r>
    </w:p>
    <w:p w:rsidR="00E90E3C" w:rsidRDefault="00E90E3C" w:rsidP="00E90E3C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object w:dxaOrig="7786" w:dyaOrig="4620">
          <v:shape id="_x0000_i1029" type="#_x0000_t75" style="width:256.3pt;height:152.05pt" o:ole="">
            <v:imagedata r:id="rId16" o:title=""/>
          </v:shape>
          <o:OLEObject Type="Embed" ProgID="Visio.Drawing.15" ShapeID="_x0000_i1029" DrawAspect="Content" ObjectID="_1684730875" r:id="rId17"/>
        </w:object>
      </w: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43146A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 w:rsidRPr="00582A1F">
        <w:rPr>
          <w:rFonts w:eastAsia="標楷體" w:hint="eastAsia"/>
          <w:sz w:val="20"/>
          <w:szCs w:val="20"/>
        </w:rPr>
        <w:t xml:space="preserve">Using a typical FSM design procedure, design a </w:t>
      </w:r>
      <w:r w:rsidR="00BF3AF6">
        <w:rPr>
          <w:rFonts w:eastAsia="標楷體"/>
          <w:sz w:val="20"/>
          <w:szCs w:val="20"/>
        </w:rPr>
        <w:t>toggle flip-flop</w:t>
      </w:r>
      <w:r w:rsidR="00812D12">
        <w:rPr>
          <w:rFonts w:eastAsia="標楷體" w:hint="eastAsia"/>
          <w:sz w:val="20"/>
          <w:szCs w:val="20"/>
        </w:rPr>
        <w:t xml:space="preserve"> </w:t>
      </w:r>
      <w:r w:rsidR="00BF3AF6">
        <w:rPr>
          <w:rFonts w:eastAsia="標楷體"/>
          <w:sz w:val="20"/>
          <w:szCs w:val="20"/>
        </w:rPr>
        <w:t xml:space="preserve">TFF </w:t>
      </w:r>
      <w:r w:rsidRPr="00582A1F">
        <w:rPr>
          <w:rFonts w:eastAsia="標楷體" w:hint="eastAsia"/>
          <w:sz w:val="20"/>
          <w:szCs w:val="20"/>
        </w:rPr>
        <w:t xml:space="preserve">that </w:t>
      </w:r>
      <w:r w:rsidR="00BF3AF6">
        <w:rPr>
          <w:rFonts w:eastAsia="標楷體"/>
          <w:sz w:val="20"/>
          <w:szCs w:val="20"/>
        </w:rPr>
        <w:t xml:space="preserve">receives an input T and toggles Q only when T is 1. </w:t>
      </w:r>
      <w:r w:rsidRPr="00582A1F">
        <w:rPr>
          <w:rFonts w:eastAsia="標楷體" w:hint="eastAsia"/>
          <w:sz w:val="20"/>
          <w:szCs w:val="20"/>
        </w:rPr>
        <w:t>Implement the FSM by programming (burn on with a notation X) on the following PLA diagram. (</w:t>
      </w:r>
      <w:r>
        <w:rPr>
          <w:rFonts w:eastAsia="標楷體" w:hint="eastAsia"/>
          <w:sz w:val="20"/>
          <w:szCs w:val="20"/>
        </w:rPr>
        <w:t>20</w:t>
      </w:r>
      <w:r w:rsidRPr="00582A1F">
        <w:rPr>
          <w:rFonts w:eastAsia="標楷體" w:hint="eastAsia"/>
          <w:sz w:val="20"/>
          <w:szCs w:val="20"/>
        </w:rPr>
        <w:t>%)</w:t>
      </w:r>
    </w:p>
    <w:p w:rsidR="0043146A" w:rsidRDefault="0043146A" w:rsidP="0043146A">
      <w:pPr>
        <w:snapToGrid w:val="0"/>
        <w:ind w:left="40" w:rightChars="32" w:right="77"/>
        <w:jc w:val="center"/>
      </w:pPr>
      <w:r w:rsidRPr="00582A1F">
        <w:object w:dxaOrig="6424" w:dyaOrig="5517">
          <v:shape id="_x0000_i1030" type="#_x0000_t75" style="width:232.15pt;height:199.85pt" o:ole="">
            <v:imagedata r:id="rId18" o:title=""/>
          </v:shape>
          <o:OLEObject Type="Embed" ProgID="Visio.Drawing.11" ShapeID="_x0000_i1030" DrawAspect="Content" ObjectID="_1684730876" r:id="rId19"/>
        </w:object>
      </w: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Pr="00582A1F" w:rsidRDefault="0043146A" w:rsidP="0043146A">
      <w:pPr>
        <w:snapToGrid w:val="0"/>
        <w:ind w:left="40" w:rightChars="32" w:right="77"/>
        <w:jc w:val="center"/>
      </w:pPr>
    </w:p>
    <w:p w:rsidR="0043146A" w:rsidRDefault="00DE1893" w:rsidP="0043146A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43146A">
        <w:rPr>
          <w:rFonts w:eastAsia="標楷體" w:hint="eastAsia"/>
          <w:sz w:val="20"/>
          <w:szCs w:val="20"/>
        </w:rPr>
        <w:t>Given the fault list of the following circuit as L</w:t>
      </w:r>
      <w:r w:rsidR="0043146A" w:rsidRPr="00C706D4">
        <w:rPr>
          <w:rFonts w:eastAsia="標楷體" w:hint="eastAsia"/>
          <w:i/>
          <w:sz w:val="20"/>
          <w:szCs w:val="20"/>
          <w:vertAlign w:val="subscript"/>
        </w:rPr>
        <w:t>f</w:t>
      </w:r>
      <w:r w:rsidR="0043146A">
        <w:rPr>
          <w:rFonts w:eastAsia="標楷體" w:hint="eastAsia"/>
          <w:sz w:val="20"/>
          <w:szCs w:val="20"/>
        </w:rPr>
        <w:t xml:space="preserve"> = {A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A</w:t>
      </w:r>
      <w:r w:rsidR="0043146A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B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B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C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C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F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F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G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G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H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H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} where G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x</w:t>
      </w:r>
      <w:r w:rsidR="0043146A">
        <w:rPr>
          <w:rFonts w:eastAsia="標楷體" w:hint="eastAsia"/>
          <w:sz w:val="20"/>
          <w:szCs w:val="20"/>
        </w:rPr>
        <w:t xml:space="preserve"> means gate G stuck-at-x fault, (1) justify and propagate to find the test pattern T</w:t>
      </w:r>
      <w:r w:rsidR="00BF3AF6">
        <w:rPr>
          <w:rFonts w:eastAsia="標楷體"/>
          <w:sz w:val="20"/>
          <w:szCs w:val="20"/>
          <w:vertAlign w:val="subscript"/>
        </w:rPr>
        <w:t>G1</w:t>
      </w:r>
      <w:r w:rsidR="00BF3AF6">
        <w:rPr>
          <w:rFonts w:eastAsia="標楷體" w:hint="eastAsia"/>
          <w:sz w:val="20"/>
          <w:szCs w:val="20"/>
        </w:rPr>
        <w:t xml:space="preserve"> of </w:t>
      </w:r>
      <w:r w:rsidR="00BF3AF6">
        <w:rPr>
          <w:rFonts w:eastAsia="標楷體"/>
          <w:sz w:val="20"/>
          <w:szCs w:val="20"/>
        </w:rPr>
        <w:t>G</w:t>
      </w:r>
      <w:r w:rsidR="00BF3AF6">
        <w:rPr>
          <w:rFonts w:eastAsia="標楷體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.  (2) Then do deductive fault simulation to collect all testable faults of T</w:t>
      </w:r>
      <w:r w:rsidR="00BF3AF6">
        <w:rPr>
          <w:rFonts w:eastAsia="標楷體"/>
          <w:sz w:val="20"/>
          <w:szCs w:val="20"/>
          <w:vertAlign w:val="subscript"/>
        </w:rPr>
        <w:t>G1</w:t>
      </w:r>
      <w:r w:rsidR="0043146A">
        <w:rPr>
          <w:rFonts w:eastAsia="標楷體" w:hint="eastAsia"/>
          <w:sz w:val="20"/>
          <w:szCs w:val="20"/>
        </w:rPr>
        <w:t>. (3) Calculate the fault coverage of T</w:t>
      </w:r>
      <w:r w:rsidR="00BF3AF6">
        <w:rPr>
          <w:rFonts w:eastAsia="標楷體"/>
          <w:sz w:val="20"/>
          <w:szCs w:val="20"/>
          <w:vertAlign w:val="subscript"/>
        </w:rPr>
        <w:t>G1</w:t>
      </w:r>
      <w:r w:rsidR="0043146A">
        <w:rPr>
          <w:rFonts w:eastAsia="標楷體" w:hint="eastAsia"/>
          <w:sz w:val="20"/>
          <w:szCs w:val="20"/>
        </w:rPr>
        <w:t>, FC(T</w:t>
      </w:r>
      <w:r w:rsidR="00BF3AF6">
        <w:rPr>
          <w:rFonts w:eastAsia="標楷體"/>
          <w:sz w:val="20"/>
          <w:szCs w:val="20"/>
          <w:vertAlign w:val="subscript"/>
        </w:rPr>
        <w:t>G1</w:t>
      </w:r>
      <w:r w:rsidR="0043146A">
        <w:rPr>
          <w:rFonts w:eastAsia="標楷體" w:hint="eastAsia"/>
          <w:sz w:val="20"/>
          <w:szCs w:val="20"/>
        </w:rPr>
        <w:t>, L</w:t>
      </w:r>
      <w:r w:rsidR="0043146A" w:rsidRPr="00C706D4">
        <w:rPr>
          <w:rFonts w:eastAsia="標楷體" w:hint="eastAsia"/>
          <w:i/>
          <w:sz w:val="20"/>
          <w:szCs w:val="20"/>
          <w:vertAlign w:val="subscript"/>
        </w:rPr>
        <w:t>f</w:t>
      </w:r>
      <w:r w:rsidR="0043146A">
        <w:rPr>
          <w:rFonts w:eastAsia="標楷體" w:hint="eastAsia"/>
          <w:sz w:val="20"/>
          <w:szCs w:val="20"/>
        </w:rPr>
        <w:t xml:space="preserve">). </w:t>
      </w:r>
      <w:r w:rsidR="0043146A" w:rsidRPr="00582A1F">
        <w:rPr>
          <w:rFonts w:eastAsia="標楷體" w:hint="eastAsia"/>
          <w:sz w:val="20"/>
          <w:szCs w:val="20"/>
        </w:rPr>
        <w:t>(</w:t>
      </w:r>
      <w:r w:rsidR="0043146A">
        <w:rPr>
          <w:rFonts w:eastAsia="標楷體" w:hint="eastAsia"/>
          <w:sz w:val="20"/>
          <w:szCs w:val="20"/>
        </w:rPr>
        <w:t>20</w:t>
      </w:r>
      <w:r w:rsidR="0043146A" w:rsidRPr="00582A1F">
        <w:rPr>
          <w:rFonts w:eastAsia="標楷體" w:hint="eastAsia"/>
          <w:sz w:val="20"/>
          <w:szCs w:val="20"/>
        </w:rPr>
        <w:t>%)</w:t>
      </w:r>
    </w:p>
    <w:p w:rsidR="0043146A" w:rsidRDefault="00BF3AF6" w:rsidP="0043146A">
      <w:pPr>
        <w:snapToGrid w:val="0"/>
        <w:spacing w:beforeLines="20" w:before="72"/>
        <w:ind w:left="397" w:rightChars="32" w:right="77"/>
        <w:jc w:val="both"/>
      </w:pPr>
      <w:r>
        <w:object w:dxaOrig="3450" w:dyaOrig="1725">
          <v:shape id="_x0000_i1031" type="#_x0000_t75" style="width:142.25pt;height:70.25pt" o:ole="">
            <v:imagedata r:id="rId20" o:title=""/>
          </v:shape>
          <o:OLEObject Type="Embed" ProgID="Visio.Drawing.11" ShapeID="_x0000_i1031" DrawAspect="Content" ObjectID="_1684730877" r:id="rId21"/>
        </w:object>
      </w:r>
      <w:r w:rsidR="0043146A">
        <w:rPr>
          <w:rFonts w:hint="eastAsia"/>
        </w:rPr>
        <w:t xml:space="preserve">               </w:t>
      </w:r>
    </w:p>
    <w:p w:rsidR="0043146A" w:rsidRDefault="004003AD" w:rsidP="0043146A">
      <w:pPr>
        <w:snapToGrid w:val="0"/>
        <w:spacing w:beforeLines="20" w:before="72"/>
        <w:ind w:left="397" w:rightChars="32" w:right="77"/>
        <w:jc w:val="both"/>
      </w:pPr>
      <w:r>
        <w:object w:dxaOrig="3450" w:dyaOrig="1515">
          <v:shape id="_x0000_i1032" type="#_x0000_t75" style="width:142.25pt;height:62.2pt" o:ole="">
            <v:imagedata r:id="rId22" o:title=""/>
          </v:shape>
          <o:OLEObject Type="Embed" ProgID="Visio.Drawing.11" ShapeID="_x0000_i1032" DrawAspect="Content" ObjectID="_1684730878" r:id="rId23"/>
        </w:object>
      </w: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043FD2" w:rsidRDefault="00043FD2" w:rsidP="00E90E3C">
      <w:pPr>
        <w:numPr>
          <w:ilvl w:val="2"/>
          <w:numId w:val="1"/>
        </w:numPr>
        <w:tabs>
          <w:tab w:val="clear" w:pos="1320"/>
          <w:tab w:val="num" w:pos="426"/>
        </w:tabs>
        <w:snapToGrid w:val="0"/>
        <w:ind w:left="426" w:rightChars="32" w:right="77"/>
        <w:jc w:val="both"/>
        <w:rPr>
          <w:rFonts w:eastAsia="標楷體"/>
          <w:sz w:val="20"/>
          <w:szCs w:val="20"/>
        </w:rPr>
      </w:pPr>
      <w:r w:rsidRPr="00043FD2">
        <w:rPr>
          <w:rFonts w:eastAsia="標楷體"/>
          <w:sz w:val="20"/>
          <w:szCs w:val="20"/>
        </w:rPr>
        <w:t xml:space="preserve">Assume </w:t>
      </w:r>
      <w:r>
        <w:rPr>
          <w:rFonts w:eastAsia="標楷體" w:hint="eastAsia"/>
          <w:sz w:val="20"/>
          <w:szCs w:val="20"/>
        </w:rPr>
        <w:t xml:space="preserve">F is a </w:t>
      </w:r>
      <w:r w:rsidRPr="00043FD2">
        <w:rPr>
          <w:rFonts w:eastAsia="標楷體"/>
          <w:sz w:val="20"/>
          <w:szCs w:val="20"/>
        </w:rPr>
        <w:t>3-in</w:t>
      </w:r>
      <w:r>
        <w:rPr>
          <w:rFonts w:eastAsia="標楷體"/>
          <w:sz w:val="20"/>
          <w:szCs w:val="20"/>
        </w:rPr>
        <w:t xml:space="preserve">put </w:t>
      </w:r>
      <w:r>
        <w:rPr>
          <w:rFonts w:eastAsia="標楷體" w:hint="eastAsia"/>
          <w:sz w:val="20"/>
          <w:szCs w:val="20"/>
        </w:rPr>
        <w:t xml:space="preserve">function,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F=AB+BC</m:t>
        </m:r>
      </m:oMath>
      <w:r w:rsidRPr="00043FD2">
        <w:rPr>
          <w:rFonts w:eastAsia="標楷體"/>
          <w:sz w:val="20"/>
          <w:szCs w:val="20"/>
        </w:rPr>
        <w:t>, map and program F into the following different structures. Write the bitstream for programming the LUT</w:t>
      </w:r>
      <w:r>
        <w:rPr>
          <w:rFonts w:eastAsia="標楷體" w:hint="eastAsia"/>
          <w:sz w:val="20"/>
          <w:szCs w:val="20"/>
        </w:rPr>
        <w:t>.</w:t>
      </w:r>
      <w:r w:rsidRPr="00043FD2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(1</w:t>
      </w:r>
      <w:r w:rsidR="0043146A"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%)</w:t>
      </w:r>
    </w:p>
    <w:p w:rsidR="00E90E3C" w:rsidRDefault="00E90E3C" w:rsidP="00E90E3C">
      <w:pPr>
        <w:snapToGrid w:val="0"/>
        <w:ind w:left="426" w:rightChars="32" w:right="77"/>
        <w:jc w:val="both"/>
        <w:rPr>
          <w:rFonts w:eastAsia="標楷體"/>
          <w:sz w:val="20"/>
          <w:szCs w:val="20"/>
        </w:rPr>
      </w:pPr>
    </w:p>
    <w:p w:rsidR="003B3D58" w:rsidRPr="00043FD2" w:rsidRDefault="00043FD2" w:rsidP="0043146A">
      <w:pPr>
        <w:tabs>
          <w:tab w:val="num" w:pos="426"/>
        </w:tabs>
        <w:snapToGrid w:val="0"/>
        <w:ind w:left="426" w:rightChars="32" w:right="77" w:hanging="284"/>
        <w:jc w:val="both"/>
        <w:rPr>
          <w:rFonts w:eastAsia="標楷體"/>
          <w:sz w:val="20"/>
          <w:szCs w:val="20"/>
        </w:rPr>
      </w:pPr>
      <w:r w:rsidRPr="00864186">
        <w:rPr>
          <w:rFonts w:eastAsia="標楷體"/>
        </w:rPr>
        <w:object w:dxaOrig="6707" w:dyaOrig="7021">
          <v:shape id="_x0000_i1033" type="#_x0000_t75" style="width:236.75pt;height:247.7pt" o:ole="">
            <v:imagedata r:id="rId24" o:title=""/>
          </v:shape>
          <o:OLEObject Type="Embed" ProgID="Visio.Drawing.11" ShapeID="_x0000_i1033" DrawAspect="Content" ObjectID="_1684730879" r:id="rId25"/>
        </w:object>
      </w:r>
    </w:p>
    <w:sectPr w:rsidR="003B3D58" w:rsidRPr="00043FD2" w:rsidSect="0043146A">
      <w:type w:val="continuous"/>
      <w:pgSz w:w="11906" w:h="16838" w:code="9"/>
      <w:pgMar w:top="567" w:right="567" w:bottom="567" w:left="567" w:header="567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1B" w:rsidRDefault="0099191B">
      <w:r>
        <w:separator/>
      </w:r>
    </w:p>
  </w:endnote>
  <w:endnote w:type="continuationSeparator" w:id="0">
    <w:p w:rsidR="0099191B" w:rsidRDefault="0099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1B" w:rsidRDefault="0099191B">
      <w:r>
        <w:separator/>
      </w:r>
    </w:p>
  </w:footnote>
  <w:footnote w:type="continuationSeparator" w:id="0">
    <w:p w:rsidR="0099191B" w:rsidRDefault="0099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F77"/>
    <w:multiLevelType w:val="hybridMultilevel"/>
    <w:tmpl w:val="A9EA1AF2"/>
    <w:lvl w:ilvl="0" w:tplc="F74CC5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A9F2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286F42">
      <w:start w:val="7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AD4E72E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BE42DB"/>
    <w:multiLevelType w:val="hybridMultilevel"/>
    <w:tmpl w:val="9342BA14"/>
    <w:lvl w:ilvl="0" w:tplc="6C74184C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2" w15:restartNumberingAfterBreak="0">
    <w:nsid w:val="67AC05ED"/>
    <w:multiLevelType w:val="hybridMultilevel"/>
    <w:tmpl w:val="1CE0054A"/>
    <w:lvl w:ilvl="0" w:tplc="4C1C3266">
      <w:start w:val="1"/>
      <w:numFmt w:val="upperRoman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2"/>
    <w:rsid w:val="00001B0E"/>
    <w:rsid w:val="000028B0"/>
    <w:rsid w:val="0001012B"/>
    <w:rsid w:val="00014A12"/>
    <w:rsid w:val="00023A8A"/>
    <w:rsid w:val="00042A84"/>
    <w:rsid w:val="00043FD2"/>
    <w:rsid w:val="0005783F"/>
    <w:rsid w:val="00064E09"/>
    <w:rsid w:val="00082D79"/>
    <w:rsid w:val="000C55DC"/>
    <w:rsid w:val="000E1C49"/>
    <w:rsid w:val="000F2854"/>
    <w:rsid w:val="00103608"/>
    <w:rsid w:val="00123C84"/>
    <w:rsid w:val="001315DD"/>
    <w:rsid w:val="00133E4D"/>
    <w:rsid w:val="00147091"/>
    <w:rsid w:val="00150C5F"/>
    <w:rsid w:val="00157E6D"/>
    <w:rsid w:val="00173075"/>
    <w:rsid w:val="0018000B"/>
    <w:rsid w:val="001A05A3"/>
    <w:rsid w:val="001C02CB"/>
    <w:rsid w:val="001D781F"/>
    <w:rsid w:val="001F14DF"/>
    <w:rsid w:val="00211969"/>
    <w:rsid w:val="00226575"/>
    <w:rsid w:val="00235261"/>
    <w:rsid w:val="002367AC"/>
    <w:rsid w:val="002445E0"/>
    <w:rsid w:val="00273FBA"/>
    <w:rsid w:val="002925E3"/>
    <w:rsid w:val="002B6E67"/>
    <w:rsid w:val="002C1AAA"/>
    <w:rsid w:val="002C25D8"/>
    <w:rsid w:val="002D4229"/>
    <w:rsid w:val="002F0B0F"/>
    <w:rsid w:val="002F3C0F"/>
    <w:rsid w:val="002F42B3"/>
    <w:rsid w:val="00305551"/>
    <w:rsid w:val="00314E9D"/>
    <w:rsid w:val="00335EE8"/>
    <w:rsid w:val="00343985"/>
    <w:rsid w:val="003534DB"/>
    <w:rsid w:val="003729BE"/>
    <w:rsid w:val="00385EEE"/>
    <w:rsid w:val="003906F4"/>
    <w:rsid w:val="00391161"/>
    <w:rsid w:val="003B3D58"/>
    <w:rsid w:val="003F3D53"/>
    <w:rsid w:val="003F573E"/>
    <w:rsid w:val="003F59FF"/>
    <w:rsid w:val="004003AD"/>
    <w:rsid w:val="0040590E"/>
    <w:rsid w:val="0040793D"/>
    <w:rsid w:val="00422024"/>
    <w:rsid w:val="0043146A"/>
    <w:rsid w:val="004363B0"/>
    <w:rsid w:val="00443254"/>
    <w:rsid w:val="0046014F"/>
    <w:rsid w:val="004721D1"/>
    <w:rsid w:val="004759EB"/>
    <w:rsid w:val="00492EC0"/>
    <w:rsid w:val="004B7DC4"/>
    <w:rsid w:val="004D29DD"/>
    <w:rsid w:val="004E5C75"/>
    <w:rsid w:val="004E6241"/>
    <w:rsid w:val="00500C9F"/>
    <w:rsid w:val="00503F06"/>
    <w:rsid w:val="00535FE8"/>
    <w:rsid w:val="005531A4"/>
    <w:rsid w:val="0056402A"/>
    <w:rsid w:val="00590BA2"/>
    <w:rsid w:val="00591D71"/>
    <w:rsid w:val="00591DDB"/>
    <w:rsid w:val="005A4860"/>
    <w:rsid w:val="005E5C6B"/>
    <w:rsid w:val="005E6F6C"/>
    <w:rsid w:val="0060194E"/>
    <w:rsid w:val="006062FF"/>
    <w:rsid w:val="00606544"/>
    <w:rsid w:val="00606593"/>
    <w:rsid w:val="00633E83"/>
    <w:rsid w:val="00663553"/>
    <w:rsid w:val="00671CBC"/>
    <w:rsid w:val="006728C5"/>
    <w:rsid w:val="00672A62"/>
    <w:rsid w:val="00675D76"/>
    <w:rsid w:val="006772B4"/>
    <w:rsid w:val="006803A4"/>
    <w:rsid w:val="00686679"/>
    <w:rsid w:val="00690617"/>
    <w:rsid w:val="006A0E55"/>
    <w:rsid w:val="006C1E0F"/>
    <w:rsid w:val="006E0CA7"/>
    <w:rsid w:val="006E2ACD"/>
    <w:rsid w:val="006F122A"/>
    <w:rsid w:val="007006BF"/>
    <w:rsid w:val="0070327C"/>
    <w:rsid w:val="00703E5A"/>
    <w:rsid w:val="0070629E"/>
    <w:rsid w:val="00712D3A"/>
    <w:rsid w:val="00750DB7"/>
    <w:rsid w:val="007536BC"/>
    <w:rsid w:val="007A01F8"/>
    <w:rsid w:val="007A4BA1"/>
    <w:rsid w:val="007E00E2"/>
    <w:rsid w:val="007F214B"/>
    <w:rsid w:val="00812D12"/>
    <w:rsid w:val="0081574A"/>
    <w:rsid w:val="00815E52"/>
    <w:rsid w:val="0082242C"/>
    <w:rsid w:val="0083317E"/>
    <w:rsid w:val="00862674"/>
    <w:rsid w:val="0087044F"/>
    <w:rsid w:val="00870E32"/>
    <w:rsid w:val="00874A2B"/>
    <w:rsid w:val="0089070B"/>
    <w:rsid w:val="008A4759"/>
    <w:rsid w:val="008C1974"/>
    <w:rsid w:val="008D3BAE"/>
    <w:rsid w:val="008E2C50"/>
    <w:rsid w:val="008F6460"/>
    <w:rsid w:val="00913972"/>
    <w:rsid w:val="00931066"/>
    <w:rsid w:val="009361AB"/>
    <w:rsid w:val="00942624"/>
    <w:rsid w:val="00946639"/>
    <w:rsid w:val="00950F00"/>
    <w:rsid w:val="009807A7"/>
    <w:rsid w:val="00985C3D"/>
    <w:rsid w:val="0099191B"/>
    <w:rsid w:val="00992B50"/>
    <w:rsid w:val="009959F1"/>
    <w:rsid w:val="009A1A9D"/>
    <w:rsid w:val="009A6271"/>
    <w:rsid w:val="009B12E3"/>
    <w:rsid w:val="009D3B47"/>
    <w:rsid w:val="009E3B07"/>
    <w:rsid w:val="00A24916"/>
    <w:rsid w:val="00A3101B"/>
    <w:rsid w:val="00A32E4D"/>
    <w:rsid w:val="00A52DF2"/>
    <w:rsid w:val="00A55A18"/>
    <w:rsid w:val="00A70FFC"/>
    <w:rsid w:val="00A73916"/>
    <w:rsid w:val="00A7425E"/>
    <w:rsid w:val="00A853CA"/>
    <w:rsid w:val="00A871BE"/>
    <w:rsid w:val="00A90E63"/>
    <w:rsid w:val="00A91ACA"/>
    <w:rsid w:val="00AC305D"/>
    <w:rsid w:val="00AC78EF"/>
    <w:rsid w:val="00AD7719"/>
    <w:rsid w:val="00B005D2"/>
    <w:rsid w:val="00B01362"/>
    <w:rsid w:val="00B07676"/>
    <w:rsid w:val="00B23BC1"/>
    <w:rsid w:val="00B43737"/>
    <w:rsid w:val="00B52D5A"/>
    <w:rsid w:val="00B6640E"/>
    <w:rsid w:val="00B72B33"/>
    <w:rsid w:val="00BB22FD"/>
    <w:rsid w:val="00BD701F"/>
    <w:rsid w:val="00BF3AF6"/>
    <w:rsid w:val="00C00DBC"/>
    <w:rsid w:val="00C158EB"/>
    <w:rsid w:val="00C30DFD"/>
    <w:rsid w:val="00C42BA9"/>
    <w:rsid w:val="00C43D22"/>
    <w:rsid w:val="00C7482A"/>
    <w:rsid w:val="00C81DC7"/>
    <w:rsid w:val="00CB71A9"/>
    <w:rsid w:val="00CC7212"/>
    <w:rsid w:val="00CE1709"/>
    <w:rsid w:val="00CE5567"/>
    <w:rsid w:val="00CE5B4A"/>
    <w:rsid w:val="00D261AE"/>
    <w:rsid w:val="00D31AF9"/>
    <w:rsid w:val="00D44C1F"/>
    <w:rsid w:val="00DB6C32"/>
    <w:rsid w:val="00DC7BED"/>
    <w:rsid w:val="00DE1893"/>
    <w:rsid w:val="00E02C91"/>
    <w:rsid w:val="00E17261"/>
    <w:rsid w:val="00E27B1C"/>
    <w:rsid w:val="00E30A78"/>
    <w:rsid w:val="00E36687"/>
    <w:rsid w:val="00E37539"/>
    <w:rsid w:val="00E43A4A"/>
    <w:rsid w:val="00E70B3E"/>
    <w:rsid w:val="00E77D40"/>
    <w:rsid w:val="00E816EB"/>
    <w:rsid w:val="00E82B43"/>
    <w:rsid w:val="00E8687F"/>
    <w:rsid w:val="00E90806"/>
    <w:rsid w:val="00E90E3C"/>
    <w:rsid w:val="00EA481D"/>
    <w:rsid w:val="00EA5A60"/>
    <w:rsid w:val="00EB38B7"/>
    <w:rsid w:val="00EB4D9B"/>
    <w:rsid w:val="00EB5A45"/>
    <w:rsid w:val="00EB5CE5"/>
    <w:rsid w:val="00EC0B17"/>
    <w:rsid w:val="00ED0C2C"/>
    <w:rsid w:val="00EE0948"/>
    <w:rsid w:val="00EF7530"/>
    <w:rsid w:val="00F34DAC"/>
    <w:rsid w:val="00F40CA0"/>
    <w:rsid w:val="00F44A94"/>
    <w:rsid w:val="00F72757"/>
    <w:rsid w:val="00F77550"/>
    <w:rsid w:val="00F83691"/>
    <w:rsid w:val="00F86B44"/>
    <w:rsid w:val="00F86BDB"/>
    <w:rsid w:val="00F93804"/>
    <w:rsid w:val="00FB79F0"/>
    <w:rsid w:val="00FC669A"/>
    <w:rsid w:val="00FE067D"/>
    <w:rsid w:val="00FE5B7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6DB09-104C-4516-AA8B-F7F108A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28C5"/>
    <w:rPr>
      <w:kern w:val="2"/>
    </w:rPr>
  </w:style>
  <w:style w:type="paragraph" w:styleId="a5">
    <w:name w:val="footer"/>
    <w:basedOn w:val="a"/>
    <w:link w:val="a6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28C5"/>
    <w:rPr>
      <w:kern w:val="2"/>
    </w:rPr>
  </w:style>
  <w:style w:type="table" w:styleId="a7">
    <w:name w:val="Table Grid"/>
    <w:basedOn w:val="a1"/>
    <w:uiPriority w:val="59"/>
    <w:rsid w:val="002D4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DE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Visio_2003-2010___.vsd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__2.vsd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__1.vsdx"/><Relationship Id="rId25" Type="http://schemas.openxmlformats.org/officeDocument/2006/relationships/oleObject" Target="embeddings/Microsoft_Visio_2003-2010___4.vsd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.vsdx"/><Relationship Id="rId23" Type="http://schemas.openxmlformats.org/officeDocument/2006/relationships/oleObject" Target="embeddings/Microsoft_Visio_2003-2010___3.vsd"/><Relationship Id="rId10" Type="http://schemas.openxmlformats.org/officeDocument/2006/relationships/image" Target="media/image2.wmf"/><Relationship Id="rId19" Type="http://schemas.openxmlformats.org/officeDocument/2006/relationships/oleObject" Target="embeddings/Microsoft_Visio_2003-2010___1.vsd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8CAF-0A75-44F6-A74C-AB901865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4</DocSecurity>
  <Lines>34</Lines>
  <Paragraphs>9</Paragraphs>
  <ScaleCrop>false</ScaleCrop>
  <Company>Huangs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tch</cp:lastModifiedBy>
  <cp:revision>2</cp:revision>
  <cp:lastPrinted>2017-06-22T01:03:00Z</cp:lastPrinted>
  <dcterms:created xsi:type="dcterms:W3CDTF">2021-06-09T00:01:00Z</dcterms:created>
  <dcterms:modified xsi:type="dcterms:W3CDTF">2021-06-09T00:01:00Z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-1477992959</vt:i4>
  </property>
  <property fmtid="{D5CDD505-2E9C-101B-9397-08002B2CF9AE}" pid="3" name="_EmailSubject">
    <vt:lpwstr>vlsi</vt:lpwstr>
  </property>
  <property fmtid="{D5CDD505-2E9C-101B-9397-08002B2CF9AE}" pid="4" name="_AuthorEmail">
    <vt:lpwstr>tch@cc.ncue.edu.tw</vt:lpwstr>
  </property>
  <property fmtid="{D5CDD505-2E9C-101B-9397-08002B2CF9AE}" pid="5" name="_AuthorEmailDisplayName">
    <vt:lpwstr>Tsung-Chu Huang</vt:lpwstr>
  </property>
  <property fmtid="{D5CDD505-2E9C-101B-9397-08002B2CF9AE}" pid="6" name="_ReviewingToolsShownOnce">
    <vt:lpwstr/>
  </property>
</Properties>
</file>